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6A" w:rsidRDefault="00AF696A" w:rsidP="00AF69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F04F6" w:rsidRPr="001F04F6" w:rsidTr="001F04F6">
        <w:trPr>
          <w:trHeight w:val="1275"/>
        </w:trPr>
        <w:tc>
          <w:tcPr>
            <w:tcW w:w="3957" w:type="dxa"/>
            <w:vAlign w:val="center"/>
          </w:tcPr>
          <w:p w:rsidR="001F04F6" w:rsidRPr="001F04F6" w:rsidRDefault="00110DBC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</w:t>
            </w:r>
            <w:r w:rsidR="001F04F6"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EPUBLICA  MOLDOVA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CA7E6B" wp14:editId="5B60754F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1F04F6" w:rsidRPr="001F04F6" w:rsidRDefault="001F04F6" w:rsidP="001F04F6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1F04F6" w:rsidRPr="001F04F6" w:rsidRDefault="001F04F6" w:rsidP="001F04F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F04F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_________</w:t>
      </w:r>
      <w:r w:rsidRPr="001F04F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</w:t>
      </w:r>
    </w:p>
    <w:p w:rsidR="001F04F6" w:rsidRDefault="001F04F6" w:rsidP="001F04F6">
      <w:pPr>
        <w:spacing w:after="0" w:line="240" w:lineRule="auto"/>
        <w:ind w:right="-563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F696A" w:rsidRPr="00020969" w:rsidRDefault="00AF696A" w:rsidP="00FE4252">
      <w:pPr>
        <w:spacing w:after="0" w:line="240" w:lineRule="auto"/>
        <w:ind w:right="-56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DECIZIA nr. </w:t>
      </w:r>
      <w:r w:rsidR="0089712D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DE2E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2A6888" w:rsidRPr="002A6888" w:rsidRDefault="002A6888" w:rsidP="002A68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DE2E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  <w:r w:rsidR="0089712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</w:t>
      </w:r>
      <w:r w:rsidR="0089712D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55405" w:rsidRDefault="00AF696A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atribuirea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F04F6"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mandat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696A" w:rsidRPr="00B409D8" w:rsidRDefault="00955405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004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 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Natalia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Rotaru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secretar</w:t>
      </w:r>
      <w:r w:rsidR="00DE2E9A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spellEnd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="00110D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</w:t>
      </w:r>
    </w:p>
    <w:p w:rsidR="00FE4252" w:rsidRPr="002A4EA4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2A4EA4" w:rsidRDefault="00FE4252" w:rsidP="00EF3A68">
      <w:pPr>
        <w:spacing w:after="0" w:line="360" w:lineRule="auto"/>
        <w:ind w:right="-56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A4EA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="00DE2E9A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1C5B1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5B10" w:rsidRPr="002A4EA4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712D" w:rsidRPr="002A4EA4">
        <w:rPr>
          <w:rFonts w:ascii="Times New Roman" w:hAnsi="Times New Roman" w:cs="Times New Roman"/>
          <w:sz w:val="28"/>
          <w:szCs w:val="28"/>
          <w:lang w:val="en-US"/>
        </w:rPr>
        <w:t>2667</w:t>
      </w:r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89712D" w:rsidRPr="002A4EA4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712D" w:rsidRPr="002A4EA4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F322DC" w:rsidRPr="002A4EA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9712D" w:rsidRPr="002A4EA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9FC" w:rsidRPr="002A4EA4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453AB8" w:rsidRPr="002A4EA4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453AB8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 w:rsidRPr="002A4EA4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gramStart"/>
      <w:r w:rsidR="00AF696A" w:rsidRPr="002A4EA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3B74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172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9)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electoral nr. </w:t>
      </w:r>
      <w:proofErr w:type="gram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325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, art.</w:t>
      </w:r>
      <w:proofErr w:type="gram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77E7D" w:rsidRPr="002A4EA4"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, 55</w:t>
      </w:r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Regulam</w:t>
      </w:r>
      <w:r w:rsidR="00DE2E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ntul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confirmare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legalității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alegerilor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validarea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mandatelor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035D" w:rsidRPr="002A4EA4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E2E9A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E9A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E9A" w:rsidRPr="00DE2E9A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DE2E9A" w:rsidRPr="00DE2E9A">
        <w:rPr>
          <w:rFonts w:ascii="Times New Roman" w:hAnsi="Times New Roman" w:cs="Times New Roman"/>
          <w:sz w:val="28"/>
          <w:szCs w:val="28"/>
          <w:lang w:val="en-US"/>
        </w:rPr>
        <w:t xml:space="preserve"> CEC nr.</w:t>
      </w:r>
      <w:proofErr w:type="gramEnd"/>
      <w:r w:rsidR="00DE2E9A" w:rsidRPr="00DE2E9A">
        <w:rPr>
          <w:rFonts w:ascii="Times New Roman" w:hAnsi="Times New Roman" w:cs="Times New Roman"/>
          <w:sz w:val="28"/>
          <w:szCs w:val="28"/>
          <w:lang w:val="en-US"/>
        </w:rPr>
        <w:t xml:space="preserve"> 1104/2023</w:t>
      </w:r>
      <w:proofErr w:type="gram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proofErr w:type="gram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art. 14 din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EB2A00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07E7A" w:rsidRPr="002A4EA4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 w:rsidRPr="002A4EA4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4EA4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2A4EA4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Default="00AF696A" w:rsidP="00DE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F3A68" w:rsidRPr="00FE4252" w:rsidRDefault="00EF3A68" w:rsidP="00DE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2A00" w:rsidRDefault="001F04F6" w:rsidP="00EF3A68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atribuire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mandat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63710E">
        <w:rPr>
          <w:rFonts w:ascii="Times New Roman" w:hAnsi="Times New Roman" w:cs="Times New Roman"/>
          <w:sz w:val="28"/>
          <w:szCs w:val="28"/>
          <w:lang w:val="en-US"/>
        </w:rPr>
        <w:t>,            r-</w:t>
      </w:r>
      <w:proofErr w:type="spellStart"/>
      <w:r w:rsidR="0063710E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63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710E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6371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candida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suplean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687">
        <w:rPr>
          <w:rFonts w:ascii="Times New Roman" w:hAnsi="Times New Roman" w:cs="Times New Roman"/>
          <w:sz w:val="28"/>
          <w:szCs w:val="28"/>
          <w:lang w:val="en-US"/>
        </w:rPr>
        <w:t>Braniște</w:t>
      </w:r>
      <w:proofErr w:type="spellEnd"/>
      <w:r w:rsidR="00E366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712D">
        <w:rPr>
          <w:rFonts w:ascii="Times New Roman" w:hAnsi="Times New Roman" w:cs="Times New Roman"/>
          <w:sz w:val="28"/>
          <w:szCs w:val="28"/>
          <w:lang w:val="en-US"/>
        </w:rPr>
        <w:t>Tatiana</w:t>
      </w:r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E2E9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E9A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DE2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712D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r w:rsidR="0089712D">
        <w:rPr>
          <w:rFonts w:ascii="Times New Roman" w:hAnsi="Times New Roman" w:cs="Times New Roman"/>
          <w:sz w:val="28"/>
          <w:szCs w:val="28"/>
          <w:lang w:val="en-US"/>
        </w:rPr>
        <w:t xml:space="preserve"> Politic „</w:t>
      </w:r>
      <w:proofErr w:type="spellStart"/>
      <w:r w:rsidR="0089712D">
        <w:rPr>
          <w:rFonts w:ascii="Times New Roman" w:hAnsi="Times New Roman" w:cs="Times New Roman"/>
          <w:sz w:val="28"/>
          <w:szCs w:val="28"/>
          <w:lang w:val="en-US"/>
        </w:rPr>
        <w:t>Partidul</w:t>
      </w:r>
      <w:proofErr w:type="spellEnd"/>
      <w:r w:rsidR="00897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712D">
        <w:rPr>
          <w:rFonts w:ascii="Times New Roman" w:hAnsi="Times New Roman" w:cs="Times New Roman"/>
          <w:sz w:val="28"/>
          <w:szCs w:val="28"/>
          <w:lang w:val="en-US"/>
        </w:rPr>
        <w:t>Socialiștilor</w:t>
      </w:r>
      <w:proofErr w:type="spellEnd"/>
      <w:r w:rsidR="008971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9712D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89712D">
        <w:rPr>
          <w:rFonts w:ascii="Times New Roman" w:hAnsi="Times New Roman" w:cs="Times New Roman"/>
          <w:sz w:val="28"/>
          <w:szCs w:val="28"/>
          <w:lang w:val="en-US"/>
        </w:rPr>
        <w:t xml:space="preserve"> Moldova”.</w:t>
      </w:r>
    </w:p>
    <w:p w:rsidR="00E75703" w:rsidRPr="00E75703" w:rsidRDefault="001F04F6" w:rsidP="00EF3A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5703" w:rsidRP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decizie </w:t>
      </w:r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proofErr w:type="gramStart"/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>va</w:t>
      </w:r>
      <w:proofErr w:type="gramEnd"/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include</w:t>
      </w:r>
      <w:r w:rsidR="00E75703" w:rsidRP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Registrul de Stat al actelor Locale.</w:t>
      </w:r>
    </w:p>
    <w:p w:rsidR="00FE4252" w:rsidRPr="00FE4252" w:rsidRDefault="00FE4252" w:rsidP="00E75703">
      <w:pPr>
        <w:spacing w:after="0" w:line="360" w:lineRule="auto"/>
        <w:ind w:right="-563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sz w:val="28"/>
          <w:szCs w:val="28"/>
          <w:lang w:val="en-US"/>
        </w:rPr>
        <w:tab/>
      </w:r>
    </w:p>
    <w:p w:rsidR="006C035D" w:rsidRPr="00DE2E9A" w:rsidRDefault="006C035D" w:rsidP="006C035D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DE2E9A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 </w:t>
      </w: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Pr="00EF3A68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EF3A68">
        <w:rPr>
          <w:rFonts w:ascii="Times New Roman" w:eastAsia="Calibri" w:hAnsi="Times New Roman" w:cs="Times New Roman"/>
          <w:sz w:val="20"/>
          <w:szCs w:val="20"/>
          <w:lang w:val="ro-RO"/>
        </w:rPr>
        <w:t>Total consilieri – 13, Prezenți - _____</w:t>
      </w:r>
    </w:p>
    <w:p w:rsidR="00D12FDD" w:rsidRPr="00EF3A68" w:rsidRDefault="00D12FDD" w:rsidP="00D12FD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EF3A68">
        <w:rPr>
          <w:rFonts w:ascii="Times New Roman" w:eastAsia="Calibri" w:hAnsi="Times New Roman" w:cs="Times New Roman"/>
          <w:sz w:val="20"/>
          <w:szCs w:val="20"/>
          <w:lang w:val="ro-RO"/>
        </w:rPr>
        <w:t>AU VOTAT: pro -___, contra -___, abțineri - ___.</w:t>
      </w:r>
    </w:p>
    <w:p w:rsidR="00D12FDD" w:rsidRPr="00D12FDD" w:rsidRDefault="00D12FDD" w:rsidP="00D12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174D" w:rsidRDefault="001A174D" w:rsidP="00132F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174D" w:rsidRDefault="001A174D" w:rsidP="00132F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32FC8" w:rsidRPr="003C1D98" w:rsidRDefault="00132FC8" w:rsidP="00132F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132FC8" w:rsidRPr="003C1D98" w:rsidRDefault="00132FC8" w:rsidP="00132FC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</w:t>
      </w:r>
      <w:r w:rsidR="00997F47"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iei consiliului local nr.</w:t>
      </w:r>
      <w:r w:rsid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3C1D98"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997F47"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/1 ,,</w:t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atribuirea unui  mandat de consilier în Consiliul comunal Hîrtopul Mare”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</w:t>
      </w:r>
      <w:r w:rsidR="003C1D98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consiliului local.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3C1D98" w:rsidRPr="003C1D98" w:rsidRDefault="00132FC8" w:rsidP="003C1D98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Hotărâr</w:t>
      </w:r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nr. 2667 din 31.07.2024 „Cu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172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(9) 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electoral nr. 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325/2022, art.</w:t>
      </w:r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36, 55 din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confirmare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legalității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alegerilor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validarea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mandatelor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CEC nr.</w:t>
      </w:r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1104/2023</w:t>
      </w:r>
      <w:proofErr w:type="gram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proofErr w:type="gram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art. 14 din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3C1D98" w:rsidRPr="003C1D98" w:rsidRDefault="00132FC8" w:rsidP="003C1D98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atribuirea mandatului de consilier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comunal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candidatului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supleant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Braniște</w:t>
      </w:r>
      <w:proofErr w:type="spellEnd"/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C1D98"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>Tatiana</w:t>
      </w:r>
      <w:r w:rsidRPr="003C1D9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Partidului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Politic „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Partidul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Socialiștilor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3C1D98" w:rsidRPr="003C1D98">
        <w:rPr>
          <w:rFonts w:ascii="Times New Roman" w:hAnsi="Times New Roman" w:cs="Times New Roman"/>
          <w:sz w:val="28"/>
          <w:szCs w:val="28"/>
          <w:lang w:val="en-US"/>
        </w:rPr>
        <w:t xml:space="preserve"> Moldova”.</w:t>
      </w:r>
    </w:p>
    <w:p w:rsidR="00132FC8" w:rsidRPr="003C1D98" w:rsidRDefault="00132FC8" w:rsidP="00132FC8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32FC8" w:rsidRPr="003C1D98" w:rsidRDefault="00132FC8" w:rsidP="0001184A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32FC8" w:rsidRPr="003C1D98" w:rsidRDefault="00132FC8" w:rsidP="0001184A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32FC8" w:rsidRPr="003C1D98" w:rsidRDefault="00132FC8" w:rsidP="0001184A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32FC8" w:rsidRPr="003C1D98" w:rsidRDefault="00132FC8" w:rsidP="0001184A">
      <w:pPr>
        <w:spacing w:after="0" w:line="252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32FC8" w:rsidRPr="003C1D98" w:rsidRDefault="00132FC8" w:rsidP="0001184A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32FC8" w:rsidRPr="003C1D98" w:rsidRDefault="00132FC8" w:rsidP="00132FC8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</w:r>
    </w:p>
    <w:p w:rsidR="00132FC8" w:rsidRPr="003C1D98" w:rsidRDefault="00132FC8" w:rsidP="0001184A">
      <w:pPr>
        <w:spacing w:after="0" w:line="254" w:lineRule="auto"/>
        <w:ind w:right="-56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32FC8" w:rsidRPr="003C1D98" w:rsidRDefault="00132FC8" w:rsidP="00132FC8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5676D2" w:rsidRPr="00D12FDD" w:rsidRDefault="00132FC8" w:rsidP="003C1D98">
      <w:pPr>
        <w:spacing w:after="160" w:line="254" w:lineRule="auto"/>
        <w:rPr>
          <w:sz w:val="28"/>
          <w:szCs w:val="28"/>
          <w:lang w:val="ro-RO"/>
        </w:rPr>
      </w:pP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</w:t>
      </w:r>
      <w:r w:rsidR="003C1D98"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a</w:t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consiliului local</w:t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Natalia </w:t>
      </w:r>
      <w:r w:rsidR="003C1D98" w:rsidRPr="003C1D98">
        <w:rPr>
          <w:rFonts w:ascii="Times New Roman" w:eastAsia="Calibri" w:hAnsi="Times New Roman" w:cs="Times New Roman"/>
          <w:b/>
          <w:sz w:val="28"/>
          <w:szCs w:val="28"/>
          <w:lang w:val="ro-RO"/>
        </w:rPr>
        <w:t>ROTARU</w:t>
      </w:r>
      <w:bookmarkStart w:id="0" w:name="_GoBack"/>
      <w:bookmarkEnd w:id="0"/>
    </w:p>
    <w:sectPr w:rsidR="005676D2" w:rsidRPr="00D12FDD" w:rsidSect="00FE425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1184A"/>
    <w:rsid w:val="00020969"/>
    <w:rsid w:val="0004314D"/>
    <w:rsid w:val="000E436D"/>
    <w:rsid w:val="000E7BE4"/>
    <w:rsid w:val="00104F4C"/>
    <w:rsid w:val="00110DBC"/>
    <w:rsid w:val="00120C51"/>
    <w:rsid w:val="00132FC8"/>
    <w:rsid w:val="001A174D"/>
    <w:rsid w:val="001C2F78"/>
    <w:rsid w:val="001C5B10"/>
    <w:rsid w:val="001D6B65"/>
    <w:rsid w:val="001E1F1E"/>
    <w:rsid w:val="001F04F6"/>
    <w:rsid w:val="002127FB"/>
    <w:rsid w:val="002202D7"/>
    <w:rsid w:val="00222071"/>
    <w:rsid w:val="00246145"/>
    <w:rsid w:val="002651AE"/>
    <w:rsid w:val="002A4EA4"/>
    <w:rsid w:val="002A6888"/>
    <w:rsid w:val="002D0847"/>
    <w:rsid w:val="002F38B8"/>
    <w:rsid w:val="0039119F"/>
    <w:rsid w:val="003C1D98"/>
    <w:rsid w:val="00407E7A"/>
    <w:rsid w:val="00453AB8"/>
    <w:rsid w:val="005012C9"/>
    <w:rsid w:val="0054421B"/>
    <w:rsid w:val="005676D2"/>
    <w:rsid w:val="00594B51"/>
    <w:rsid w:val="005A19BC"/>
    <w:rsid w:val="006073CB"/>
    <w:rsid w:val="0063710E"/>
    <w:rsid w:val="006C035D"/>
    <w:rsid w:val="006C1A33"/>
    <w:rsid w:val="007C5C49"/>
    <w:rsid w:val="00800400"/>
    <w:rsid w:val="008305FB"/>
    <w:rsid w:val="0089712D"/>
    <w:rsid w:val="008C26AA"/>
    <w:rsid w:val="00905C64"/>
    <w:rsid w:val="0092414E"/>
    <w:rsid w:val="00955405"/>
    <w:rsid w:val="00963B74"/>
    <w:rsid w:val="00997F47"/>
    <w:rsid w:val="00A05204"/>
    <w:rsid w:val="00A77E7D"/>
    <w:rsid w:val="00AB49FC"/>
    <w:rsid w:val="00AF696A"/>
    <w:rsid w:val="00B36700"/>
    <w:rsid w:val="00B36ABF"/>
    <w:rsid w:val="00B409D8"/>
    <w:rsid w:val="00B62E32"/>
    <w:rsid w:val="00BA7709"/>
    <w:rsid w:val="00C51D9C"/>
    <w:rsid w:val="00C815AF"/>
    <w:rsid w:val="00D12FDD"/>
    <w:rsid w:val="00D15DF4"/>
    <w:rsid w:val="00D75C75"/>
    <w:rsid w:val="00DE2E9A"/>
    <w:rsid w:val="00E27343"/>
    <w:rsid w:val="00E36687"/>
    <w:rsid w:val="00E61F88"/>
    <w:rsid w:val="00E631CF"/>
    <w:rsid w:val="00E75703"/>
    <w:rsid w:val="00EA3DF4"/>
    <w:rsid w:val="00EB2A00"/>
    <w:rsid w:val="00EE6B94"/>
    <w:rsid w:val="00EF3A68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60</cp:revision>
  <cp:lastPrinted>2024-09-12T08:23:00Z</cp:lastPrinted>
  <dcterms:created xsi:type="dcterms:W3CDTF">2019-12-17T16:06:00Z</dcterms:created>
  <dcterms:modified xsi:type="dcterms:W3CDTF">2024-09-12T08:33:00Z</dcterms:modified>
</cp:coreProperties>
</file>